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Flynn James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0000FF"/>
              </w:rPr>
              <w:t>780 THIRD AVENUE, 37TH FLOOR</w:t>
            </w: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7"/>
              </w:rPr>
            </w:pPr>
            <w:hyperlink r:id="rId13">
              <w:r>
                <w:rPr>
                  <w:rFonts w:ascii="Arial" w:cs="Arial" w:eastAsia="Arial" w:hAnsi="Arial"/>
                  <w:sz w:val="22"/>
                  <w:szCs w:val="22"/>
                  <w:color w:val="0000EE"/>
                  <w:w w:val="97"/>
                </w:rPr>
                <w:t xml:space="preserve">XERIS PHARMACEUTICALS INC </w:t>
              </w:r>
            </w:hyperlink>
            <w:r>
              <w:rPr>
                <w:rFonts w:ascii="Arial" w:cs="Arial" w:eastAsia="Arial" w:hAnsi="Arial"/>
                <w:sz w:val="22"/>
                <w:szCs w:val="22"/>
                <w:color w:val="000000"/>
                <w:w w:val="97"/>
              </w:rPr>
              <w:t>[</w:t>
            </w:r>
            <w:r>
              <w:rPr>
                <w:rFonts w:ascii="Arial" w:cs="Arial" w:eastAsia="Arial" w:hAnsi="Arial"/>
                <w:sz w:val="22"/>
                <w:szCs w:val="22"/>
                <w:color w:val="0000EE"/>
                <w:w w:val="97"/>
              </w:rPr>
              <w:t xml:space="preserve"> </w:t>
            </w:r>
            <w:r>
              <w:rPr>
                <w:rFonts w:ascii="Arial" w:cs="Arial" w:eastAsia="Arial" w:hAnsi="Arial"/>
                <w:sz w:val="17"/>
                <w:szCs w:val="17"/>
                <w:color w:val="0000FF"/>
                <w:w w:val="97"/>
              </w:rPr>
              <w:t>XERS</w:t>
            </w:r>
          </w:p>
        </w:tc>
        <w:tc>
          <w:tcPr>
            <w:tcW w:w="1760" w:type="dxa"/>
            <w:vAlign w:val="bottom"/>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3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ind w:left="62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7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3420" w:type="dxa"/>
            <w:vAlign w:val="bottom"/>
            <w:gridSpan w:val="3"/>
            <w:vMerge w:val="restart"/>
          </w:tcPr>
          <w:p>
            <w:pPr>
              <w:ind w:left="580"/>
              <w:spacing w:after="0"/>
              <w:rPr>
                <w:sz w:val="20"/>
                <w:szCs w:val="20"/>
                <w:color w:val="auto"/>
              </w:rPr>
            </w:pPr>
            <w:r>
              <w:rPr>
                <w:rFonts w:ascii="Arial" w:cs="Arial" w:eastAsia="Arial" w:hAnsi="Arial"/>
                <w:sz w:val="18"/>
                <w:szCs w:val="18"/>
                <w:color w:val="0000FF"/>
              </w:rPr>
              <w:t>Possible Member of 10% Group</w:t>
            </w:r>
          </w:p>
        </w:tc>
        <w:tc>
          <w:tcPr>
            <w:tcW w:w="0" w:type="dxa"/>
            <w:vAlign w:val="bottom"/>
          </w:tcPr>
          <w:p>
            <w:pPr>
              <w:spacing w:after="0"/>
              <w:rPr>
                <w:sz w:val="1"/>
                <w:szCs w:val="1"/>
                <w:color w:val="auto"/>
              </w:rPr>
            </w:pPr>
          </w:p>
        </w:tc>
      </w:tr>
      <w:tr>
        <w:trPr>
          <w:trHeight w:val="141"/>
        </w:trPr>
        <w:tc>
          <w:tcPr>
            <w:tcW w:w="33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02/08/2019</w:t>
            </w:r>
          </w:p>
        </w:tc>
        <w:tc>
          <w:tcPr>
            <w:tcW w:w="680" w:type="dxa"/>
            <w:vAlign w:val="bottom"/>
          </w:tcPr>
          <w:p>
            <w:pPr>
              <w:spacing w:after="0"/>
              <w:rPr>
                <w:sz w:val="12"/>
                <w:szCs w:val="12"/>
                <w:color w:val="auto"/>
              </w:rPr>
            </w:pPr>
          </w:p>
        </w:tc>
        <w:tc>
          <w:tcPr>
            <w:tcW w:w="3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30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0000FF"/>
              </w:rPr>
              <w:t>Deerfield</w:t>
            </w:r>
          </w:p>
        </w:tc>
        <w:tc>
          <w:tcPr>
            <w:tcW w:w="0" w:type="dxa"/>
            <w:vAlign w:val="bottom"/>
          </w:tcPr>
          <w:p>
            <w:pPr>
              <w:spacing w:after="0"/>
              <w:rPr>
                <w:sz w:val="1"/>
                <w:szCs w:val="1"/>
                <w:color w:val="auto"/>
              </w:rPr>
            </w:pPr>
          </w:p>
        </w:tc>
      </w:tr>
      <w:tr>
        <w:trPr>
          <w:trHeight w:val="216"/>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vMerge w:val="restart"/>
          </w:tcPr>
          <w:p>
            <w:pPr>
              <w:jc w:val="right"/>
              <w:ind w:right="108"/>
              <w:spacing w:after="0"/>
              <w:rPr>
                <w:sz w:val="20"/>
                <w:szCs w:val="20"/>
                <w:color w:val="auto"/>
              </w:rPr>
            </w:pPr>
            <w:r>
              <w:rPr>
                <w:rFonts w:ascii="Arial" w:cs="Arial" w:eastAsia="Arial" w:hAnsi="Arial"/>
                <w:sz w:val="18"/>
                <w:szCs w:val="18"/>
                <w:color w:val="0000FF"/>
              </w:rPr>
              <w:t>02/08/2019</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ind w:right="88"/>
              <w:spacing w:after="0"/>
              <w:rPr>
                <w:sz w:val="20"/>
                <w:szCs w:val="20"/>
                <w:color w:val="auto"/>
              </w:rPr>
            </w:pPr>
            <w:r>
              <w:rPr>
                <w:rFonts w:ascii="Arial" w:cs="Arial" w:eastAsia="Arial" w:hAnsi="Arial"/>
                <w:sz w:val="18"/>
                <w:szCs w:val="18"/>
                <w:color w:val="0000FF"/>
              </w:rPr>
              <w:t>5,890</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15.1079</w:t>
            </w:r>
            <w:r>
              <w:rPr>
                <w:rFonts w:ascii="Arial" w:cs="Arial" w:eastAsia="Arial" w:hAnsi="Arial"/>
                <w:sz w:val="22"/>
                <w:szCs w:val="22"/>
                <w:color w:val="008000"/>
                <w:w w:val="94"/>
                <w:vertAlign w:val="superscript"/>
              </w:rPr>
              <w:t>(1)</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857,821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860" w:type="dxa"/>
            <w:vAlign w:val="bottom"/>
          </w:tcPr>
          <w:p>
            <w:pPr>
              <w:ind w:left="80"/>
              <w:spacing w:after="0"/>
              <w:rPr>
                <w:sz w:val="20"/>
                <w:szCs w:val="20"/>
                <w:color w:val="auto"/>
              </w:rPr>
            </w:pPr>
            <w:r>
              <w:rPr>
                <w:rFonts w:ascii="Arial" w:cs="Arial" w:eastAsia="Arial" w:hAnsi="Arial"/>
                <w:sz w:val="18"/>
                <w:szCs w:val="18"/>
                <w:color w:val="0000FF"/>
              </w:rPr>
              <w:t>Special</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vMerge w:val="restart"/>
          </w:tcPr>
          <w:p>
            <w:pPr>
              <w:ind w:left="80"/>
              <w:spacing w:after="0"/>
              <w:rPr>
                <w:sz w:val="20"/>
                <w:szCs w:val="20"/>
                <w:color w:val="auto"/>
              </w:rPr>
            </w:pPr>
            <w:r>
              <w:rPr>
                <w:rFonts w:ascii="Arial" w:cs="Arial" w:eastAsia="Arial" w:hAnsi="Arial"/>
                <w:sz w:val="18"/>
                <w:szCs w:val="18"/>
                <w:color w:val="0000FF"/>
                <w:w w:val="96"/>
              </w:rPr>
              <w:t>Situations</w:t>
            </w:r>
          </w:p>
        </w:tc>
        <w:tc>
          <w:tcPr>
            <w:tcW w:w="0" w:type="dxa"/>
            <w:vAlign w:val="bottom"/>
          </w:tcPr>
          <w:p>
            <w:pPr>
              <w:spacing w:after="0"/>
              <w:rPr>
                <w:sz w:val="1"/>
                <w:szCs w:val="1"/>
                <w:color w:val="auto"/>
              </w:rPr>
            </w:pPr>
          </w:p>
        </w:tc>
      </w:tr>
      <w:tr>
        <w:trPr>
          <w:trHeight w:val="46"/>
        </w:trPr>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0000FF"/>
              </w:rPr>
              <w:t>Fund,</w:t>
            </w:r>
          </w:p>
        </w:tc>
        <w:tc>
          <w:tcPr>
            <w:tcW w:w="0" w:type="dxa"/>
            <w:vAlign w:val="bottom"/>
          </w:tcPr>
          <w:p>
            <w:pPr>
              <w:spacing w:after="0"/>
              <w:rPr>
                <w:sz w:val="1"/>
                <w:szCs w:val="1"/>
                <w:color w:val="auto"/>
              </w:rPr>
            </w:pPr>
          </w:p>
        </w:tc>
      </w:tr>
      <w:tr>
        <w:trPr>
          <w:trHeight w:val="285"/>
        </w:trPr>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0000FF"/>
              </w:rPr>
              <w:t>Deerfield</w:t>
            </w:r>
          </w:p>
        </w:tc>
        <w:tc>
          <w:tcPr>
            <w:tcW w:w="0" w:type="dxa"/>
            <w:vAlign w:val="bottom"/>
          </w:tcPr>
          <w:p>
            <w:pPr>
              <w:spacing w:after="0"/>
              <w:rPr>
                <w:sz w:val="1"/>
                <w:szCs w:val="1"/>
                <w:color w:val="auto"/>
              </w:rPr>
            </w:pPr>
          </w:p>
        </w:tc>
      </w:tr>
      <w:tr>
        <w:trPr>
          <w:trHeight w:val="230"/>
        </w:trPr>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right"/>
              <w:ind w:right="108"/>
              <w:spacing w:after="0"/>
              <w:rPr>
                <w:sz w:val="20"/>
                <w:szCs w:val="20"/>
                <w:color w:val="auto"/>
              </w:rPr>
            </w:pPr>
            <w:r>
              <w:rPr>
                <w:rFonts w:ascii="Arial" w:cs="Arial" w:eastAsia="Arial" w:hAnsi="Arial"/>
                <w:sz w:val="18"/>
                <w:szCs w:val="18"/>
                <w:color w:val="0000FF"/>
              </w:rPr>
              <w:t>02/11/2019</w:t>
            </w:r>
          </w:p>
        </w:tc>
        <w:tc>
          <w:tcPr>
            <w:tcW w:w="112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Pr>
          <w:p>
            <w:pPr>
              <w:jc w:val="right"/>
              <w:ind w:right="88"/>
              <w:spacing w:after="0"/>
              <w:rPr>
                <w:sz w:val="20"/>
                <w:szCs w:val="20"/>
                <w:color w:val="auto"/>
              </w:rPr>
            </w:pPr>
            <w:r>
              <w:rPr>
                <w:rFonts w:ascii="Arial" w:cs="Arial" w:eastAsia="Arial" w:hAnsi="Arial"/>
                <w:sz w:val="18"/>
                <w:szCs w:val="18"/>
                <w:color w:val="0000FF"/>
              </w:rPr>
              <w:t>1,351</w:t>
            </w:r>
          </w:p>
        </w:tc>
        <w:tc>
          <w:tcPr>
            <w:tcW w:w="540" w:type="dxa"/>
            <w:vAlign w:val="bottom"/>
          </w:tcPr>
          <w:p>
            <w:pPr>
              <w:ind w:left="260"/>
              <w:spacing w:after="0"/>
              <w:rPr>
                <w:sz w:val="20"/>
                <w:szCs w:val="20"/>
                <w:color w:val="auto"/>
              </w:rPr>
            </w:pPr>
            <w:r>
              <w:rPr>
                <w:rFonts w:ascii="Arial" w:cs="Arial" w:eastAsia="Arial" w:hAnsi="Arial"/>
                <w:sz w:val="18"/>
                <w:szCs w:val="18"/>
                <w:color w:val="0000FF"/>
              </w:rPr>
              <w:t>D</w:t>
            </w:r>
          </w:p>
        </w:tc>
        <w:tc>
          <w:tcPr>
            <w:tcW w:w="960" w:type="dxa"/>
            <w:vAlign w:val="bottom"/>
          </w:tcPr>
          <w:p>
            <w:pPr>
              <w:jc w:val="center"/>
              <w:ind w:righ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1160" w:type="dxa"/>
            <w:vAlign w:val="bottom"/>
          </w:tcPr>
          <w:p>
            <w:pPr>
              <w:ind w:left="300"/>
              <w:spacing w:after="0"/>
              <w:rPr>
                <w:sz w:val="20"/>
                <w:szCs w:val="20"/>
                <w:color w:val="auto"/>
              </w:rPr>
            </w:pPr>
            <w:r>
              <w:rPr>
                <w:rFonts w:ascii="Arial" w:cs="Arial" w:eastAsia="Arial" w:hAnsi="Arial"/>
                <w:sz w:val="18"/>
                <w:szCs w:val="18"/>
                <w:color w:val="0000FF"/>
              </w:rPr>
              <w:t>856,470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860" w:type="dxa"/>
            <w:vAlign w:val="bottom"/>
          </w:tcPr>
          <w:p>
            <w:pPr>
              <w:ind w:left="80"/>
              <w:spacing w:after="0"/>
              <w:rPr>
                <w:sz w:val="20"/>
                <w:szCs w:val="20"/>
                <w:color w:val="auto"/>
              </w:rPr>
            </w:pPr>
            <w:r>
              <w:rPr>
                <w:rFonts w:ascii="Arial" w:cs="Arial" w:eastAsia="Arial" w:hAnsi="Arial"/>
                <w:sz w:val="18"/>
                <w:szCs w:val="18"/>
                <w:color w:val="0000FF"/>
              </w:rPr>
              <w:t>Special</w:t>
            </w:r>
          </w:p>
        </w:tc>
        <w:tc>
          <w:tcPr>
            <w:tcW w:w="0" w:type="dxa"/>
            <w:vAlign w:val="bottom"/>
          </w:tcPr>
          <w:p>
            <w:pPr>
              <w:spacing w:after="0"/>
              <w:rPr>
                <w:sz w:val="1"/>
                <w:szCs w:val="1"/>
                <w:color w:val="auto"/>
              </w:rPr>
            </w:pPr>
          </w:p>
        </w:tc>
      </w:tr>
    </w:tbl>
    <w:p>
      <w:pPr>
        <w:ind w:left="10620"/>
        <w:spacing w:after="0"/>
        <w:rPr>
          <w:sz w:val="20"/>
          <w:szCs w:val="20"/>
          <w:color w:val="auto"/>
        </w:rPr>
      </w:pPr>
      <w:r>
        <w:rPr>
          <w:rFonts w:ascii="Arial" w:cs="Arial" w:eastAsia="Arial" w:hAnsi="Arial"/>
          <w:sz w:val="18"/>
          <w:szCs w:val="18"/>
          <w:color w:val="0000FF"/>
        </w:rPr>
        <w:t>Situations</w:t>
      </w:r>
    </w:p>
    <w:p>
      <w:pPr>
        <w:spacing w:after="0" w:line="1" w:lineRule="exact"/>
        <w:rPr>
          <w:sz w:val="20"/>
          <w:szCs w:val="20"/>
          <w:color w:val="auto"/>
        </w:rPr>
      </w:pPr>
    </w:p>
    <w:p>
      <w:pPr>
        <w:ind w:left="10620"/>
        <w:spacing w:after="0"/>
        <w:rPr>
          <w:sz w:val="20"/>
          <w:szCs w:val="20"/>
          <w:color w:val="auto"/>
        </w:rPr>
      </w:pPr>
      <w:r>
        <w:rPr>
          <w:rFonts w:ascii="Arial" w:cs="Arial" w:eastAsia="Arial" w:hAnsi="Arial"/>
          <w:sz w:val="18"/>
          <w:szCs w:val="18"/>
          <w:color w:val="0000FF"/>
        </w:rPr>
        <w:t>Fund,</w:t>
      </w:r>
    </w:p>
    <w:p>
      <w:pPr>
        <w:ind w:left="10620"/>
        <w:spacing w:after="0" w:line="180" w:lineRule="auto"/>
        <w:rPr>
          <w:sz w:val="20"/>
          <w:szCs w:val="20"/>
          <w:color w:val="auto"/>
        </w:rPr>
      </w:pPr>
      <w:r>
        <w:rPr>
          <w:rFonts w:ascii="Arial" w:cs="Arial" w:eastAsia="Arial" w:hAnsi="Arial"/>
          <w:sz w:val="26"/>
          <w:szCs w:val="26"/>
          <w:color w:val="0000FF"/>
          <w:vertAlign w:val="subscript"/>
        </w:rPr>
        <w:t>L.P.</w:t>
      </w:r>
      <w:r>
        <w:rPr>
          <w:rFonts w:ascii="Arial" w:cs="Arial" w:eastAsia="Arial" w:hAnsi="Arial"/>
          <w:sz w:val="10"/>
          <w:szCs w:val="10"/>
          <w:color w:val="008000"/>
        </w:rPr>
        <w:t>(2)(3)</w:t>
      </w:r>
    </w:p>
    <w:p>
      <w:pPr>
        <w:spacing w:after="0" w:line="130" w:lineRule="exact"/>
        <w:rPr>
          <w:sz w:val="20"/>
          <w:szCs w:val="20"/>
          <w:color w:val="auto"/>
        </w:rPr>
      </w:pPr>
    </w:p>
    <w:p>
      <w:pPr>
        <w:ind w:left="10620"/>
        <w:spacing w:after="0"/>
        <w:rPr>
          <w:sz w:val="20"/>
          <w:szCs w:val="20"/>
          <w:color w:val="auto"/>
        </w:rPr>
      </w:pPr>
      <w:r>
        <w:rPr>
          <w:rFonts w:ascii="Arial" w:cs="Arial" w:eastAsia="Arial" w:hAnsi="Arial"/>
          <w:sz w:val="18"/>
          <w:szCs w:val="18"/>
          <w:color w:val="0000FF"/>
        </w:rPr>
        <w:t>Through</w:t>
      </w:r>
    </w:p>
    <w:p>
      <w:pPr>
        <w:spacing w:after="0" w:line="15" w:lineRule="exact"/>
        <w:rPr>
          <w:sz w:val="20"/>
          <w:szCs w:val="20"/>
          <w:color w:val="auto"/>
        </w:rPr>
      </w:pPr>
    </w:p>
    <w:p>
      <w:pPr>
        <w:ind w:left="10620"/>
        <w:spacing w:after="0"/>
        <w:rPr>
          <w:sz w:val="20"/>
          <w:szCs w:val="20"/>
          <w:color w:val="auto"/>
        </w:rPr>
      </w:pPr>
      <w:r>
        <w:rPr>
          <w:rFonts w:ascii="Arial" w:cs="Arial" w:eastAsia="Arial" w:hAnsi="Arial"/>
          <w:sz w:val="18"/>
          <w:szCs w:val="18"/>
          <w:color w:val="0000FF"/>
        </w:rPr>
        <w:t>Deerfield</w:t>
      </w:r>
    </w:p>
    <w:p>
      <w:pPr>
        <w:ind w:left="80"/>
        <w:spacing w:after="0" w:line="202" w:lineRule="auto"/>
        <w:tabs>
          <w:tab w:leader="none" w:pos="8660" w:val="left"/>
          <w:tab w:leader="none" w:pos="10040" w:val="left"/>
          <w:tab w:leader="none" w:pos="10600" w:val="left"/>
        </w:tabs>
        <w:rPr>
          <w:sz w:val="20"/>
          <w:szCs w:val="20"/>
          <w:color w:val="auto"/>
        </w:rPr>
      </w:pPr>
      <w:r>
        <w:rPr>
          <w:rFonts w:ascii="Arial" w:cs="Arial" w:eastAsia="Arial" w:hAnsi="Arial"/>
          <w:sz w:val="15"/>
          <w:szCs w:val="15"/>
          <w:color w:val="0000FF"/>
        </w:rPr>
        <w:t>Common Stock</w:t>
      </w:r>
      <w:r>
        <w:rPr>
          <w:sz w:val="20"/>
          <w:szCs w:val="20"/>
          <w:color w:val="auto"/>
        </w:rPr>
        <w:tab/>
      </w:r>
      <w:r>
        <w:rPr>
          <w:rFonts w:ascii="Arial" w:cs="Arial" w:eastAsia="Arial" w:hAnsi="Arial"/>
          <w:sz w:val="15"/>
          <w:szCs w:val="15"/>
          <w:color w:val="0000FF"/>
        </w:rPr>
        <w:t>1,498,666</w:t>
      </w:r>
      <w:r>
        <w:rPr>
          <w:sz w:val="20"/>
          <w:szCs w:val="20"/>
          <w:color w:val="auto"/>
        </w:rPr>
        <w:tab/>
      </w:r>
      <w:r>
        <w:rPr>
          <w:rFonts w:ascii="Arial" w:cs="Arial" w:eastAsia="Arial" w:hAnsi="Arial"/>
          <w:sz w:val="15"/>
          <w:szCs w:val="15"/>
          <w:color w:val="0000FF"/>
        </w:rPr>
        <w:t>I</w:t>
      </w:r>
      <w:r>
        <w:rPr>
          <w:sz w:val="20"/>
          <w:szCs w:val="20"/>
          <w:color w:val="auto"/>
        </w:rPr>
        <w:tab/>
      </w:r>
      <w:r>
        <w:rPr>
          <w:rFonts w:ascii="Arial" w:cs="Arial" w:eastAsia="Arial" w:hAnsi="Arial"/>
          <w:sz w:val="24"/>
          <w:szCs w:val="24"/>
          <w:color w:val="0000FF"/>
          <w:vertAlign w:val="superscript"/>
        </w:rPr>
        <w:t>Private</w:t>
      </w:r>
    </w:p>
    <w:p>
      <w:pPr>
        <w:spacing w:after="0" w:line="1" w:lineRule="exact"/>
        <w:rPr>
          <w:sz w:val="20"/>
          <w:szCs w:val="20"/>
          <w:color w:val="auto"/>
        </w:rPr>
      </w:pPr>
    </w:p>
    <w:p>
      <w:pPr>
        <w:ind w:left="10620"/>
        <w:spacing w:after="0"/>
        <w:rPr>
          <w:sz w:val="20"/>
          <w:szCs w:val="20"/>
          <w:color w:val="auto"/>
        </w:rPr>
      </w:pPr>
      <w:r>
        <w:rPr>
          <w:rFonts w:ascii="Arial" w:cs="Arial" w:eastAsia="Arial" w:hAnsi="Arial"/>
          <w:sz w:val="18"/>
          <w:szCs w:val="18"/>
          <w:color w:val="0000FF"/>
        </w:rPr>
        <w:t>Design</w:t>
      </w:r>
    </w:p>
    <w:p>
      <w:pPr>
        <w:spacing w:after="0" w:line="1" w:lineRule="exact"/>
        <w:rPr>
          <w:sz w:val="20"/>
          <w:szCs w:val="20"/>
          <w:color w:val="auto"/>
        </w:rPr>
      </w:pPr>
    </w:p>
    <w:p>
      <w:pPr>
        <w:ind w:left="10620"/>
        <w:spacing w:after="0"/>
        <w:rPr>
          <w:sz w:val="20"/>
          <w:szCs w:val="20"/>
          <w:color w:val="auto"/>
        </w:rPr>
      </w:pPr>
      <w:r>
        <w:rPr>
          <w:rFonts w:ascii="Arial" w:cs="Arial" w:eastAsia="Arial" w:hAnsi="Arial"/>
          <w:sz w:val="18"/>
          <w:szCs w:val="18"/>
          <w:color w:val="0000FF"/>
        </w:rPr>
        <w:t>Fund III,</w:t>
      </w:r>
    </w:p>
    <w:p>
      <w:pPr>
        <w:ind w:left="10620"/>
        <w:spacing w:after="0" w:line="180" w:lineRule="auto"/>
        <w:rPr>
          <w:sz w:val="20"/>
          <w:szCs w:val="20"/>
          <w:color w:val="auto"/>
        </w:rPr>
      </w:pPr>
      <w:r>
        <w:rPr>
          <w:rFonts w:ascii="Arial" w:cs="Arial" w:eastAsia="Arial" w:hAnsi="Arial"/>
          <w:sz w:val="26"/>
          <w:szCs w:val="26"/>
          <w:color w:val="0000FF"/>
          <w:vertAlign w:val="subscript"/>
        </w:rPr>
        <w:t>L.P.</w:t>
      </w:r>
      <w:r>
        <w:rPr>
          <w:rFonts w:ascii="Arial" w:cs="Arial" w:eastAsia="Arial" w:hAnsi="Arial"/>
          <w:sz w:val="10"/>
          <w:szCs w:val="10"/>
          <w:color w:val="008000"/>
        </w:rPr>
        <w:t>(2)(3)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Flynn James E</w:t>
              </w:r>
            </w:hyperlink>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780 THIRD AVENUE, 37TH FLOOR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Deerfield Mgmt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828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8288655"/>
                    </a:xfrm>
                    <a:prstGeom prst="rect">
                      <a:avLst/>
                    </a:prstGeom>
                    <a:noFill/>
                  </pic:spPr>
                </pic:pic>
              </a:graphicData>
            </a:graphic>
          </wp:anchor>
        </w:drawing>
      </w: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780 THIRD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37TH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DEERFIELD MANAGEMENT COMPANY,</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L.P. (SERIES 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96"/>
              </w:rPr>
              <w:t>780 THIRD AVENUE, 37TH FLOOR</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20" w:type="dxa"/>
            <w:vAlign w:val="bottom"/>
          </w:tcPr>
          <w:p>
            <w:pPr>
              <w:ind w:left="260"/>
              <w:spacing w:after="0"/>
              <w:rPr>
                <w:sz w:val="20"/>
                <w:szCs w:val="20"/>
                <w:color w:val="auto"/>
              </w:rPr>
            </w:pPr>
            <w:r>
              <w:rPr>
                <w:rFonts w:ascii="Arial" w:cs="Arial" w:eastAsia="Arial" w:hAnsi="Arial"/>
                <w:sz w:val="18"/>
                <w:szCs w:val="18"/>
                <w:color w:val="0000FF"/>
              </w:rPr>
              <w:t>NY</w:t>
            </w:r>
          </w:p>
        </w:tc>
        <w:tc>
          <w:tcPr>
            <w:tcW w:w="1520" w:type="dxa"/>
            <w:vAlign w:val="bottom"/>
          </w:tcPr>
          <w:p>
            <w:pPr>
              <w:ind w:left="10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Deerfield Special Situations Fund,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0000FF"/>
                <w:w w:val="93"/>
              </w:rPr>
              <w:t>780 3RD AVENUE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37TH FLOOR</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1520" w:type="dxa"/>
            <w:vAlign w:val="bottom"/>
          </w:tcPr>
          <w:p>
            <w:pPr>
              <w:ind w:left="10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2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Deerfield Mgmt III, L.P.</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0000FF"/>
                <w:w w:val="96"/>
              </w:rPr>
              <w:t>780 THIRD AVENUE, 37TH FLOOR</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1520" w:type="dxa"/>
            <w:vAlign w:val="bottom"/>
          </w:tcPr>
          <w:p>
            <w:pPr>
              <w:ind w:left="10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Deerfield Private Design Fund III,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96"/>
              </w:rPr>
              <w:t>780 THIRD AVENUE, 37TH FLOOR</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20" w:type="dxa"/>
            <w:vAlign w:val="bottom"/>
          </w:tcPr>
          <w:p>
            <w:pPr>
              <w:ind w:left="260"/>
              <w:spacing w:after="0"/>
              <w:rPr>
                <w:sz w:val="20"/>
                <w:szCs w:val="20"/>
                <w:color w:val="auto"/>
              </w:rPr>
            </w:pPr>
            <w:r>
              <w:rPr>
                <w:rFonts w:ascii="Arial" w:cs="Arial" w:eastAsia="Arial" w:hAnsi="Arial"/>
                <w:sz w:val="18"/>
                <w:szCs w:val="18"/>
                <w:color w:val="0000FF"/>
              </w:rPr>
              <w:t>NY</w:t>
            </w:r>
          </w:p>
        </w:tc>
        <w:tc>
          <w:tcPr>
            <w:tcW w:w="1520" w:type="dxa"/>
            <w:vAlign w:val="bottom"/>
          </w:tcPr>
          <w:p>
            <w:pPr>
              <w:ind w:left="10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represents a weighted average price. The shares were sold in multiple transactions at prices ranging from $15.00 to $15.25,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4 is being filed by the undersigned as well as the entities listed on the Joint Filer Information Statement attached as an exhibit hereto (the "Reporting Persons"). Deerfield Mgmt III, L.P. is the general partner of Deerfield Private Design Fund III, L.P. ("Fund III"). Deerfield Mgmt, L.P. is the general partner of Deerfield Special Situations Fund, L.P. (collectively with Fund III, the "Funds"). Deerfield Management Company, L.P. is the investment manager of the Funds. James E. Flynn is the sole member of the general partner of each of Deerfield Mgmt III, L.P., Deerfield Mgmt, L.P. and Deerfield Management Company, L.P.</w:t>
      </w:r>
    </w:p>
    <w:p>
      <w:pPr>
        <w:spacing w:after="0" w:line="31"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accordance with Instruction 4(b)(iv)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line="275" w:lineRule="auto"/>
        <w:rPr>
          <w:sz w:val="20"/>
          <w:szCs w:val="20"/>
          <w:color w:val="auto"/>
        </w:rPr>
      </w:pPr>
      <w:r>
        <w:rPr>
          <w:rFonts w:ascii="Arial" w:cs="Arial" w:eastAsia="Arial" w:hAnsi="Arial"/>
          <w:sz w:val="12"/>
          <w:szCs w:val="12"/>
          <w:color w:val="008000"/>
        </w:rPr>
        <w:t>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ind w:left="6840"/>
        <w:spacing w:after="0" w:line="180" w:lineRule="auto"/>
        <w:rPr>
          <w:sz w:val="20"/>
          <w:szCs w:val="20"/>
          <w:color w:val="auto"/>
        </w:rPr>
      </w:pPr>
      <w:r>
        <w:rPr>
          <w:rFonts w:ascii="Arial" w:cs="Arial" w:eastAsia="Arial" w:hAnsi="Arial"/>
          <w:sz w:val="17"/>
          <w:szCs w:val="17"/>
          <w:color w:val="0000FF"/>
        </w:rPr>
        <w:t xml:space="preserve">/s/ Jonathan Isler, Attorney-in-  </w:t>
      </w:r>
      <w:r>
        <w:rPr>
          <w:rFonts w:ascii="Arial" w:cs="Arial" w:eastAsia="Arial" w:hAnsi="Arial"/>
          <w:sz w:val="33"/>
          <w:szCs w:val="33"/>
          <w:color w:val="0000FF"/>
          <w:vertAlign w:val="subscript"/>
        </w:rPr>
        <w:t>02/12/2019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-28575</wp:posOffset>
            </wp:positionV>
            <wp:extent cx="1363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96" w:orient="portrait"/>
          <w:cols w:equalWidth="0" w:num="1">
            <w:col w:w="11260"/>
          </w:cols>
          <w:pgMar w:left="260" w:top="179" w:right="37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52" w:right="1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color w:val="auto"/>
        </w:rPr>
        <w:t>Joint Filer Information</w:t>
      </w:r>
    </w:p>
    <w:p>
      <w:pPr>
        <w:sectPr>
          <w:pgSz w:w="11900" w:h="16838" w:orient="portrait"/>
          <w:cols w:equalWidth="0" w:num="1">
            <w:col w:w="11400"/>
          </w:cols>
          <w:pgMar w:left="240" w:top="368" w:right="25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Names: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Deerfield Mgmt III, L.P., Deerfield Mgmt, L.P., Deerfield Management Company, L.P., Deerfield Private Design Fund III, L.P., Deerfield Special Situations Fund, L.P.</w:t>
      </w:r>
    </w:p>
    <w:p>
      <w:pPr>
        <w:spacing w:after="0" w:line="170" w:lineRule="exact"/>
        <w:rPr>
          <w:sz w:val="20"/>
          <w:szCs w:val="20"/>
          <w:color w:val="auto"/>
        </w:rPr>
      </w:pPr>
    </w:p>
    <w:p>
      <w:pPr>
        <w:sectPr>
          <w:pgSz w:w="11900" w:h="16838" w:orient="portrait"/>
          <w:cols w:equalWidth="0" w:num="2">
            <w:col w:w="2720" w:space="720"/>
            <w:col w:w="7960"/>
          </w:cols>
          <w:pgMar w:left="240" w:top="368" w:right="259"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780 Third Avenue, 37</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2720" w:space="720"/>
            <w:col w:w="7960"/>
          </w:cols>
          <w:pgMar w:left="240" w:top="368"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James E. Flynn</w:t>
      </w:r>
    </w:p>
    <w:p>
      <w:pPr>
        <w:spacing w:after="0" w:line="211" w:lineRule="exact"/>
        <w:rPr>
          <w:sz w:val="20"/>
          <w:szCs w:val="20"/>
          <w:color w:val="auto"/>
        </w:rPr>
      </w:pPr>
    </w:p>
    <w:p>
      <w:pPr>
        <w:sectPr>
          <w:pgSz w:w="11900" w:h="16838" w:orient="portrait"/>
          <w:cols w:equalWidth="0" w:num="2">
            <w:col w:w="2720" w:space="720"/>
            <w:col w:w="7960"/>
          </w:cols>
          <w:pgMar w:left="240" w:top="368"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Xeris Pharmaceuticals, Inc. [XERS]</w:t>
      </w:r>
    </w:p>
    <w:p>
      <w:pPr>
        <w:spacing w:after="0" w:line="200" w:lineRule="exact"/>
        <w:rPr>
          <w:sz w:val="20"/>
          <w:szCs w:val="20"/>
          <w:color w:val="auto"/>
        </w:rPr>
      </w:pPr>
    </w:p>
    <w:p>
      <w:pPr>
        <w:sectPr>
          <w:pgSz w:w="11900" w:h="16838" w:orient="portrait"/>
          <w:cols w:equalWidth="0" w:num="2">
            <w:col w:w="2720" w:space="720"/>
            <w:col w:w="7960"/>
          </w:cols>
          <w:pgMar w:left="240" w:top="368"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February 8, 2019</w:t>
      </w:r>
    </w:p>
    <w:p>
      <w:pPr>
        <w:spacing w:after="0" w:line="200" w:lineRule="exact"/>
        <w:rPr>
          <w:sz w:val="20"/>
          <w:szCs w:val="20"/>
          <w:color w:val="auto"/>
        </w:rPr>
      </w:pPr>
    </w:p>
    <w:p>
      <w:pPr>
        <w:sectPr>
          <w:pgSz w:w="11900" w:h="16838" w:orient="portrait"/>
          <w:cols w:equalWidth="0" w:num="2">
            <w:col w:w="2720" w:space="720"/>
            <w:col w:w="7960"/>
          </w:cols>
          <w:pgMar w:left="240" w:top="368" w:right="259" w:bottom="1440" w:gutter="0" w:footer="0" w:header="0"/>
          <w:type w:val="continuous"/>
        </w:sectPr>
      </w:pPr>
    </w:p>
    <w:p>
      <w:pPr>
        <w:spacing w:after="0" w:line="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undersigned, Deerfield Mgmt III, L.P., Deerfield Mgmt, L.P., Deerfield Management Company, L.P., Deerfield Private Design Fund III, L.P. and Deerfield Special Situations Fund, L.P. are jointly filing the attached Statement of Changes in Beneficial Ownership on Form 4 with James E. Flynn with respect to the beneficial ownership of securities of Xeris Pharmaceuticals,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40" w:type="dxa"/>
            <w:vAlign w:val="bottom"/>
            <w:gridSpan w:val="3"/>
          </w:tcPr>
          <w:p>
            <w:pPr>
              <w:spacing w:after="0"/>
              <w:rPr>
                <w:sz w:val="20"/>
                <w:szCs w:val="20"/>
                <w:color w:val="auto"/>
              </w:rPr>
            </w:pPr>
            <w:r>
              <w:rPr>
                <w:rFonts w:ascii="Arial" w:cs="Arial" w:eastAsia="Arial" w:hAnsi="Arial"/>
                <w:sz w:val="18"/>
                <w:szCs w:val="18"/>
                <w:color w:val="auto"/>
              </w:rPr>
              <w:t>DEERFIELD MGMT, L.P.</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rPr>
              <w:t>DEERFIELD MGMT III, L.P.</w:t>
            </w: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By: J.E. Flynn Capital, LLC, General Partner</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w w:val="95"/>
              </w:rPr>
              <w:t>By: J.E. Flynn Capital III, LLC, General Partner</w:t>
            </w:r>
          </w:p>
        </w:tc>
        <w:tc>
          <w:tcPr>
            <w:tcW w:w="0" w:type="dxa"/>
            <w:vAlign w:val="bottom"/>
          </w:tcPr>
          <w:p>
            <w:pPr>
              <w:spacing w:after="0"/>
              <w:rPr>
                <w:sz w:val="1"/>
                <w:szCs w:val="1"/>
                <w:color w:val="auto"/>
              </w:rPr>
            </w:pPr>
          </w:p>
        </w:tc>
      </w:tr>
      <w:tr>
        <w:trPr>
          <w:trHeight w:val="392"/>
        </w:trPr>
        <w:tc>
          <w:tcPr>
            <w:tcW w:w="474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rPr>
              <w:t>By: /s/ Jonathan Isler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1280" w:type="dxa"/>
            <w:vAlign w:val="bottom"/>
          </w:tcPr>
          <w:p>
            <w:pPr>
              <w:spacing w:after="0"/>
              <w:rPr>
                <w:sz w:val="20"/>
                <w:szCs w:val="20"/>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0" w:type="dxa"/>
            <w:vAlign w:val="bottom"/>
          </w:tcPr>
          <w:p>
            <w:pPr>
              <w:spacing w:after="0"/>
              <w:rPr>
                <w:sz w:val="1"/>
                <w:szCs w:val="1"/>
                <w:color w:val="auto"/>
              </w:rPr>
            </w:pPr>
          </w:p>
        </w:tc>
      </w:tr>
      <w:tr>
        <w:trPr>
          <w:trHeight w:val="418"/>
        </w:trPr>
        <w:tc>
          <w:tcPr>
            <w:tcW w:w="4740" w:type="dxa"/>
            <w:vAlign w:val="bottom"/>
            <w:gridSpan w:val="3"/>
          </w:tcPr>
          <w:p>
            <w:pPr>
              <w:spacing w:after="0"/>
              <w:rPr>
                <w:sz w:val="20"/>
                <w:szCs w:val="20"/>
                <w:color w:val="auto"/>
              </w:rPr>
            </w:pPr>
            <w:r>
              <w:rPr>
                <w:rFonts w:ascii="Arial" w:cs="Arial" w:eastAsia="Arial" w:hAnsi="Arial"/>
                <w:sz w:val="18"/>
                <w:szCs w:val="18"/>
                <w:color w:val="auto"/>
              </w:rPr>
              <w:t>DEERFIELD MANAGEMENT COMPANY, L.P.</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w w:val="95"/>
              </w:rPr>
              <w:t>DEERFIELD PRIVATE DESIGN FUND III, L.P.</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By: Flynn Management LLC, General Partner</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rPr>
              <w:t>By: Deerfield Mgmt III, L.P., General Partner</w:t>
            </w:r>
          </w:p>
        </w:tc>
        <w:tc>
          <w:tcPr>
            <w:tcW w:w="0" w:type="dxa"/>
            <w:vAlign w:val="bottom"/>
          </w:tcPr>
          <w:p>
            <w:pPr>
              <w:spacing w:after="0"/>
              <w:rPr>
                <w:sz w:val="1"/>
                <w:szCs w:val="1"/>
                <w:color w:val="auto"/>
              </w:rPr>
            </w:pPr>
          </w:p>
        </w:tc>
      </w:tr>
      <w:tr>
        <w:trPr>
          <w:trHeight w:val="23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By: /s/ Jonathan Isler</w:t>
            </w:r>
          </w:p>
        </w:tc>
        <w:tc>
          <w:tcPr>
            <w:tcW w:w="4560" w:type="dxa"/>
            <w:vAlign w:val="bottom"/>
            <w:gridSpan w:val="3"/>
          </w:tcPr>
          <w:p>
            <w:pPr>
              <w:ind w:left="980"/>
              <w:spacing w:after="0"/>
              <w:rPr>
                <w:sz w:val="20"/>
                <w:szCs w:val="20"/>
                <w:color w:val="auto"/>
              </w:rPr>
            </w:pPr>
            <w:r>
              <w:rPr>
                <w:rFonts w:ascii="Arial" w:cs="Arial" w:eastAsia="Arial" w:hAnsi="Arial"/>
                <w:sz w:val="18"/>
                <w:szCs w:val="18"/>
                <w:color w:val="auto"/>
                <w:w w:val="95"/>
              </w:rPr>
              <w:t>By: J.E. Flynn Capital III, LLC, General Partner</w:t>
            </w:r>
          </w:p>
        </w:tc>
        <w:tc>
          <w:tcPr>
            <w:tcW w:w="0" w:type="dxa"/>
            <w:vAlign w:val="bottom"/>
          </w:tcPr>
          <w:p>
            <w:pPr>
              <w:spacing w:after="0"/>
              <w:rPr>
                <w:sz w:val="1"/>
                <w:szCs w:val="1"/>
                <w:color w:val="auto"/>
              </w:rPr>
            </w:pPr>
          </w:p>
        </w:tc>
      </w:tr>
      <w:tr>
        <w:trPr>
          <w:trHeight w:val="176"/>
        </w:trPr>
        <w:tc>
          <w:tcPr>
            <w:tcW w:w="474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Jonathan Isler, Attorney-In-Fact</w:t>
            </w:r>
          </w:p>
        </w:tc>
        <w:tc>
          <w:tcPr>
            <w:tcW w:w="4560" w:type="dxa"/>
            <w:vAlign w:val="bottom"/>
            <w:gridSpan w:val="3"/>
          </w:tcPr>
          <w:p>
            <w:pPr>
              <w:ind w:left="980"/>
              <w:spacing w:after="0" w:line="196" w:lineRule="exact"/>
              <w:rPr>
                <w:sz w:val="20"/>
                <w:szCs w:val="20"/>
                <w:color w:val="auto"/>
              </w:rPr>
            </w:pPr>
            <w:r>
              <w:rPr>
                <w:rFonts w:ascii="Arial" w:cs="Arial" w:eastAsia="Arial" w:hAnsi="Arial"/>
                <w:sz w:val="18"/>
                <w:szCs w:val="18"/>
                <w:color w:val="auto"/>
              </w:rPr>
              <w:t>By: /s/ Jonathan Isler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0" w:type="dxa"/>
            <w:vAlign w:val="bottom"/>
          </w:tcPr>
          <w:p>
            <w:pPr>
              <w:spacing w:after="0"/>
              <w:rPr>
                <w:sz w:val="1"/>
                <w:szCs w:val="1"/>
                <w:color w:val="auto"/>
              </w:rPr>
            </w:pPr>
          </w:p>
        </w:tc>
      </w:tr>
      <w:tr>
        <w:trPr>
          <w:trHeight w:val="418"/>
        </w:trPr>
        <w:tc>
          <w:tcPr>
            <w:tcW w:w="4740" w:type="dxa"/>
            <w:vAlign w:val="bottom"/>
            <w:gridSpan w:val="3"/>
          </w:tcPr>
          <w:p>
            <w:pPr>
              <w:spacing w:after="0"/>
              <w:rPr>
                <w:sz w:val="20"/>
                <w:szCs w:val="20"/>
                <w:color w:val="auto"/>
              </w:rPr>
            </w:pPr>
            <w:r>
              <w:rPr>
                <w:rFonts w:ascii="Arial" w:cs="Arial" w:eastAsia="Arial" w:hAnsi="Arial"/>
                <w:sz w:val="18"/>
                <w:szCs w:val="18"/>
                <w:color w:val="auto"/>
              </w:rPr>
              <w:t>DEERFIELD SPECIAL SITUATIONS FUND, L.P.</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By: Deerfield Mgmt, L.P., General Partner</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By: J.E. Flynn Capital, LLC, General Partner</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74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36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46302" TargetMode="External"/><Relationship Id="rId14" Type="http://schemas.openxmlformats.org/officeDocument/2006/relationships/hyperlink" Target="http://www.sec.gov/cgi-bin/browse-edgar?action=getcompany&amp;CIK=0001010823" TargetMode="External"/><Relationship Id="rId16" Type="http://schemas.openxmlformats.org/officeDocument/2006/relationships/hyperlink" Target="http://www.sec.gov/cgi-bin/browse-edgar?action=getcompany&amp;CIK=0001009258" TargetMode="External"/><Relationship Id="rId17" Type="http://schemas.openxmlformats.org/officeDocument/2006/relationships/hyperlink" Target="http://www.sec.gov/cgi-bin/browse-edgar?action=getcompany&amp;CIK=0001354395" TargetMode="External"/><Relationship Id="rId18" Type="http://schemas.openxmlformats.org/officeDocument/2006/relationships/hyperlink" Target="http://www.sec.gov/cgi-bin/browse-edgar?action=getcompany&amp;CIK=0001610540" TargetMode="External"/><Relationship Id="rId19" Type="http://schemas.openxmlformats.org/officeDocument/2006/relationships/hyperlink" Target="http://www.sec.gov/cgi-bin/browse-edgar?action=getcompany&amp;CIK=0001603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2019-12-23T23:29:29Z</dcterms:created>
  <dcterms:modified xsi:type="dcterms:W3CDTF">2019-12-23T23:29:29Z</dcterms:modified>
</cp:coreProperties>
</file>